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42" w:rsidRDefault="00DE339C">
      <w:r>
        <w:t>Short Story Unit</w:t>
      </w:r>
    </w:p>
    <w:p w:rsidR="00DE339C" w:rsidRDefault="00DE339C"/>
    <w:p w:rsidR="00DE339C" w:rsidRDefault="00DE339C">
      <w:r>
        <w:t>Assignment: Write your own short story.</w:t>
      </w:r>
    </w:p>
    <w:p w:rsidR="00DE339C" w:rsidRDefault="00DE339C">
      <w:r>
        <w:t xml:space="preserve">Length: </w:t>
      </w:r>
      <w:r>
        <w:tab/>
        <w:t>Honors- 3-5 pages</w:t>
      </w:r>
    </w:p>
    <w:p w:rsidR="00DE339C" w:rsidRDefault="00DE339C">
      <w:r>
        <w:tab/>
      </w:r>
      <w:r>
        <w:tab/>
        <w:t>CP1- 2-4 pages</w:t>
      </w:r>
    </w:p>
    <w:p w:rsidR="00DE339C" w:rsidRDefault="00DE339C">
      <w:r>
        <w:tab/>
      </w:r>
      <w:r>
        <w:tab/>
        <w:t>CP2- 1-2 pages</w:t>
      </w:r>
    </w:p>
    <w:p w:rsidR="00DE339C" w:rsidRDefault="00DE339C">
      <w:r>
        <w:t>Format: Times New Roman, 12 pt. font, double spaced</w:t>
      </w:r>
    </w:p>
    <w:p w:rsidR="00DE339C" w:rsidRDefault="00DE339C"/>
    <w:p w:rsidR="00DE339C" w:rsidRDefault="00DE339C">
      <w:r>
        <w:t>You’ve read multiple short stories; now you are going to write your own.  Your story must include at least one example of irony, and both direct and indirect characterization.  Other than that. the story is up to you.  Do you want to write a mister?  Science fiction? Horror?  A fairy tale or children’s story? A myth?  The characters, setting, conflict, etc. are all up to you.</w:t>
      </w:r>
    </w:p>
    <w:p w:rsidR="00DE339C" w:rsidRDefault="00DE339C"/>
    <w:p w:rsidR="00DE339C" w:rsidRDefault="00DE339C">
      <w:r>
        <w:t>When your story is done, read it through and figure out where the different stages of plot are.  Change the font color of the stages as follows:</w:t>
      </w:r>
    </w:p>
    <w:p w:rsidR="00DE339C" w:rsidRDefault="00DE339C"/>
    <w:p w:rsidR="00DE339C" w:rsidRDefault="00DE339C">
      <w:r>
        <w:t xml:space="preserve">Exposition: </w:t>
      </w:r>
      <w:r>
        <w:tab/>
        <w:t>Green</w:t>
      </w:r>
    </w:p>
    <w:p w:rsidR="00DE339C" w:rsidRDefault="00DE339C">
      <w:r>
        <w:t>Rising Action:</w:t>
      </w:r>
      <w:r>
        <w:tab/>
        <w:t>Blue</w:t>
      </w:r>
    </w:p>
    <w:p w:rsidR="00DE339C" w:rsidRDefault="00DE339C">
      <w:r>
        <w:t xml:space="preserve">Climax: </w:t>
      </w:r>
      <w:r>
        <w:tab/>
        <w:t>Red</w:t>
      </w:r>
    </w:p>
    <w:p w:rsidR="00DE339C" w:rsidRDefault="00DE339C">
      <w:r>
        <w:t>Falling Action: Purple</w:t>
      </w:r>
    </w:p>
    <w:p w:rsidR="00DE339C" w:rsidRDefault="00DE339C">
      <w:r>
        <w:t xml:space="preserve">Resolution: </w:t>
      </w:r>
      <w:r>
        <w:tab/>
        <w:t>Black</w:t>
      </w:r>
    </w:p>
    <w:p w:rsidR="00DE339C" w:rsidRDefault="00DE339C">
      <w:pPr>
        <w:sectPr w:rsidR="00DE339C" w:rsidSect="003423A0">
          <w:pgSz w:w="12240" w:h="15840"/>
          <w:pgMar w:top="1440" w:right="1800" w:bottom="1440" w:left="1800" w:header="720" w:footer="720" w:gutter="0"/>
          <w:cols w:space="720"/>
          <w:docGrid w:linePitch="360"/>
        </w:sectPr>
      </w:pPr>
    </w:p>
    <w:tbl>
      <w:tblPr>
        <w:tblStyle w:val="TableGrid"/>
        <w:tblW w:w="0" w:type="auto"/>
        <w:tblInd w:w="-342" w:type="dxa"/>
        <w:tblLook w:val="04A0" w:firstRow="1" w:lastRow="0" w:firstColumn="1" w:lastColumn="0" w:noHBand="0" w:noVBand="1"/>
      </w:tblPr>
      <w:tblGrid>
        <w:gridCol w:w="1297"/>
        <w:gridCol w:w="1507"/>
        <w:gridCol w:w="1507"/>
        <w:gridCol w:w="1508"/>
        <w:gridCol w:w="1633"/>
        <w:gridCol w:w="1507"/>
        <w:gridCol w:w="1508"/>
        <w:gridCol w:w="1507"/>
        <w:gridCol w:w="1508"/>
      </w:tblGrid>
      <w:tr w:rsidR="00DE339C" w:rsidRPr="00DE339C" w:rsidTr="00DE339C">
        <w:tc>
          <w:tcPr>
            <w:tcW w:w="1297" w:type="dxa"/>
          </w:tcPr>
          <w:p w:rsidR="00DE339C" w:rsidRPr="00DE339C" w:rsidRDefault="00DE339C">
            <w:pPr>
              <w:rPr>
                <w:sz w:val="16"/>
                <w:szCs w:val="16"/>
              </w:rPr>
            </w:pPr>
          </w:p>
        </w:tc>
        <w:tc>
          <w:tcPr>
            <w:tcW w:w="1507" w:type="dxa"/>
          </w:tcPr>
          <w:p w:rsidR="00DE339C" w:rsidRPr="00DE339C" w:rsidRDefault="00DE339C" w:rsidP="00DE339C">
            <w:pPr>
              <w:jc w:val="center"/>
              <w:rPr>
                <w:sz w:val="16"/>
                <w:szCs w:val="16"/>
              </w:rPr>
            </w:pPr>
            <w:r w:rsidRPr="00DE339C">
              <w:rPr>
                <w:sz w:val="16"/>
                <w:szCs w:val="16"/>
              </w:rPr>
              <w:t>0-10</w:t>
            </w:r>
          </w:p>
          <w:p w:rsidR="00DE339C" w:rsidRPr="00DE339C" w:rsidRDefault="00DE339C" w:rsidP="00DE339C">
            <w:pPr>
              <w:jc w:val="center"/>
              <w:rPr>
                <w:sz w:val="16"/>
                <w:szCs w:val="16"/>
              </w:rPr>
            </w:pPr>
            <w:r w:rsidRPr="00DE339C">
              <w:rPr>
                <w:sz w:val="16"/>
                <w:szCs w:val="16"/>
              </w:rPr>
              <w:t>Exposition</w:t>
            </w:r>
          </w:p>
        </w:tc>
        <w:tc>
          <w:tcPr>
            <w:tcW w:w="1507" w:type="dxa"/>
          </w:tcPr>
          <w:p w:rsidR="00DE339C" w:rsidRDefault="00DE339C" w:rsidP="00DE339C">
            <w:pPr>
              <w:jc w:val="center"/>
              <w:rPr>
                <w:sz w:val="16"/>
                <w:szCs w:val="16"/>
              </w:rPr>
            </w:pPr>
            <w:r w:rsidRPr="00DE339C">
              <w:rPr>
                <w:sz w:val="16"/>
                <w:szCs w:val="16"/>
              </w:rPr>
              <w:t xml:space="preserve">0-10 </w:t>
            </w:r>
          </w:p>
          <w:p w:rsidR="00DE339C" w:rsidRPr="00DE339C" w:rsidRDefault="00DE339C" w:rsidP="00DE339C">
            <w:pPr>
              <w:jc w:val="center"/>
              <w:rPr>
                <w:sz w:val="16"/>
                <w:szCs w:val="16"/>
              </w:rPr>
            </w:pPr>
            <w:r w:rsidRPr="00DE339C">
              <w:rPr>
                <w:sz w:val="16"/>
                <w:szCs w:val="16"/>
              </w:rPr>
              <w:t>Rising Action</w:t>
            </w:r>
          </w:p>
        </w:tc>
        <w:tc>
          <w:tcPr>
            <w:tcW w:w="1508" w:type="dxa"/>
          </w:tcPr>
          <w:p w:rsidR="00DE339C" w:rsidRDefault="00DE339C" w:rsidP="00DE339C">
            <w:pPr>
              <w:jc w:val="center"/>
              <w:rPr>
                <w:sz w:val="16"/>
                <w:szCs w:val="16"/>
              </w:rPr>
            </w:pPr>
            <w:r w:rsidRPr="00DE339C">
              <w:rPr>
                <w:sz w:val="16"/>
                <w:szCs w:val="16"/>
              </w:rPr>
              <w:t xml:space="preserve">0-10 </w:t>
            </w:r>
          </w:p>
          <w:p w:rsidR="00DE339C" w:rsidRPr="00DE339C" w:rsidRDefault="00DE339C" w:rsidP="00DE339C">
            <w:pPr>
              <w:jc w:val="center"/>
              <w:rPr>
                <w:sz w:val="16"/>
                <w:szCs w:val="16"/>
              </w:rPr>
            </w:pPr>
            <w:r w:rsidRPr="00DE339C">
              <w:rPr>
                <w:sz w:val="16"/>
                <w:szCs w:val="16"/>
              </w:rPr>
              <w:t>Climax</w:t>
            </w:r>
          </w:p>
        </w:tc>
        <w:tc>
          <w:tcPr>
            <w:tcW w:w="1507" w:type="dxa"/>
          </w:tcPr>
          <w:p w:rsidR="00DE339C" w:rsidRDefault="00DE339C" w:rsidP="00DE339C">
            <w:pPr>
              <w:jc w:val="center"/>
              <w:rPr>
                <w:sz w:val="16"/>
                <w:szCs w:val="16"/>
              </w:rPr>
            </w:pPr>
            <w:r w:rsidRPr="00DE339C">
              <w:rPr>
                <w:sz w:val="16"/>
                <w:szCs w:val="16"/>
              </w:rPr>
              <w:t xml:space="preserve">0-10 </w:t>
            </w:r>
          </w:p>
          <w:p w:rsidR="00DE339C" w:rsidRPr="00DE339C" w:rsidRDefault="00DE339C" w:rsidP="00DE339C">
            <w:pPr>
              <w:jc w:val="center"/>
              <w:rPr>
                <w:sz w:val="16"/>
                <w:szCs w:val="16"/>
              </w:rPr>
            </w:pPr>
            <w:r w:rsidRPr="00DE339C">
              <w:rPr>
                <w:sz w:val="16"/>
                <w:szCs w:val="16"/>
              </w:rPr>
              <w:t>Falling Action</w:t>
            </w:r>
          </w:p>
        </w:tc>
        <w:tc>
          <w:tcPr>
            <w:tcW w:w="1507" w:type="dxa"/>
          </w:tcPr>
          <w:p w:rsidR="00DE339C" w:rsidRDefault="00DE339C" w:rsidP="00DE339C">
            <w:pPr>
              <w:jc w:val="center"/>
              <w:rPr>
                <w:sz w:val="16"/>
                <w:szCs w:val="16"/>
              </w:rPr>
            </w:pPr>
            <w:r w:rsidRPr="00DE339C">
              <w:rPr>
                <w:sz w:val="16"/>
                <w:szCs w:val="16"/>
              </w:rPr>
              <w:t xml:space="preserve">0-10 </w:t>
            </w:r>
          </w:p>
          <w:p w:rsidR="00DE339C" w:rsidRPr="00DE339C" w:rsidRDefault="00DE339C" w:rsidP="00DE339C">
            <w:pPr>
              <w:jc w:val="center"/>
              <w:rPr>
                <w:sz w:val="16"/>
                <w:szCs w:val="16"/>
              </w:rPr>
            </w:pPr>
            <w:r w:rsidRPr="00DE339C">
              <w:rPr>
                <w:sz w:val="16"/>
                <w:szCs w:val="16"/>
              </w:rPr>
              <w:t>Resolution</w:t>
            </w:r>
          </w:p>
        </w:tc>
        <w:tc>
          <w:tcPr>
            <w:tcW w:w="1508" w:type="dxa"/>
          </w:tcPr>
          <w:p w:rsidR="00DE339C" w:rsidRDefault="00DE339C" w:rsidP="00DE339C">
            <w:pPr>
              <w:jc w:val="center"/>
              <w:rPr>
                <w:sz w:val="16"/>
                <w:szCs w:val="16"/>
              </w:rPr>
            </w:pPr>
            <w:r w:rsidRPr="00DE339C">
              <w:rPr>
                <w:sz w:val="16"/>
                <w:szCs w:val="16"/>
              </w:rPr>
              <w:t xml:space="preserve">0-10 </w:t>
            </w:r>
          </w:p>
          <w:p w:rsidR="00DE339C" w:rsidRPr="00DE339C" w:rsidRDefault="00DE339C" w:rsidP="00DE339C">
            <w:pPr>
              <w:jc w:val="center"/>
              <w:rPr>
                <w:sz w:val="16"/>
                <w:szCs w:val="16"/>
              </w:rPr>
            </w:pPr>
            <w:r w:rsidRPr="00DE339C">
              <w:rPr>
                <w:sz w:val="16"/>
                <w:szCs w:val="16"/>
              </w:rPr>
              <w:t>Irony</w:t>
            </w:r>
          </w:p>
        </w:tc>
        <w:tc>
          <w:tcPr>
            <w:tcW w:w="1507" w:type="dxa"/>
          </w:tcPr>
          <w:p w:rsidR="00DE339C" w:rsidRDefault="00DE339C" w:rsidP="00DE339C">
            <w:pPr>
              <w:jc w:val="center"/>
              <w:rPr>
                <w:sz w:val="16"/>
                <w:szCs w:val="16"/>
              </w:rPr>
            </w:pPr>
            <w:r w:rsidRPr="00DE339C">
              <w:rPr>
                <w:sz w:val="16"/>
                <w:szCs w:val="16"/>
              </w:rPr>
              <w:t xml:space="preserve">0-20 </w:t>
            </w:r>
          </w:p>
          <w:p w:rsidR="00DE339C" w:rsidRPr="00DE339C" w:rsidRDefault="00DE339C" w:rsidP="00DE339C">
            <w:pPr>
              <w:jc w:val="center"/>
              <w:rPr>
                <w:sz w:val="16"/>
                <w:szCs w:val="16"/>
              </w:rPr>
            </w:pPr>
            <w:r w:rsidRPr="00DE339C">
              <w:rPr>
                <w:sz w:val="16"/>
                <w:szCs w:val="16"/>
              </w:rPr>
              <w:t>Characterization</w:t>
            </w:r>
          </w:p>
        </w:tc>
        <w:tc>
          <w:tcPr>
            <w:tcW w:w="1508" w:type="dxa"/>
          </w:tcPr>
          <w:p w:rsidR="00DE339C" w:rsidRDefault="00DE339C" w:rsidP="00DE339C">
            <w:pPr>
              <w:jc w:val="center"/>
              <w:rPr>
                <w:sz w:val="16"/>
                <w:szCs w:val="16"/>
              </w:rPr>
            </w:pPr>
            <w:r w:rsidRPr="00DE339C">
              <w:rPr>
                <w:sz w:val="16"/>
                <w:szCs w:val="16"/>
              </w:rPr>
              <w:t xml:space="preserve">0-20 </w:t>
            </w:r>
          </w:p>
          <w:p w:rsidR="00DE339C" w:rsidRPr="00DE339C" w:rsidRDefault="00DE339C" w:rsidP="00DE339C">
            <w:pPr>
              <w:jc w:val="center"/>
              <w:rPr>
                <w:sz w:val="16"/>
                <w:szCs w:val="16"/>
              </w:rPr>
            </w:pPr>
            <w:r>
              <w:rPr>
                <w:sz w:val="16"/>
                <w:szCs w:val="16"/>
              </w:rPr>
              <w:t>1</w:t>
            </w:r>
            <w:r w:rsidRPr="00DE339C">
              <w:rPr>
                <w:sz w:val="16"/>
                <w:szCs w:val="16"/>
              </w:rPr>
              <w:t>Presentation</w:t>
            </w:r>
          </w:p>
          <w:p w:rsidR="00DE339C" w:rsidRPr="00DE339C" w:rsidRDefault="00DE339C" w:rsidP="00DE339C">
            <w:pPr>
              <w:jc w:val="center"/>
              <w:rPr>
                <w:sz w:val="16"/>
                <w:szCs w:val="16"/>
              </w:rPr>
            </w:pPr>
          </w:p>
        </w:tc>
      </w:tr>
      <w:tr w:rsidR="00DE339C" w:rsidRPr="00DE339C" w:rsidTr="00DE339C">
        <w:tc>
          <w:tcPr>
            <w:tcW w:w="1297" w:type="dxa"/>
          </w:tcPr>
          <w:p w:rsidR="00DE339C" w:rsidRPr="00DE339C" w:rsidRDefault="00DE339C">
            <w:pPr>
              <w:rPr>
                <w:sz w:val="16"/>
                <w:szCs w:val="16"/>
              </w:rPr>
            </w:pPr>
            <w:r w:rsidRPr="00DE339C">
              <w:rPr>
                <w:sz w:val="16"/>
                <w:szCs w:val="16"/>
              </w:rPr>
              <w:t>Your Score:</w:t>
            </w:r>
          </w:p>
        </w:tc>
        <w:tc>
          <w:tcPr>
            <w:tcW w:w="1507" w:type="dxa"/>
          </w:tcPr>
          <w:p w:rsidR="00DE339C" w:rsidRPr="00DE339C" w:rsidRDefault="00DE339C">
            <w:pPr>
              <w:rPr>
                <w:sz w:val="16"/>
                <w:szCs w:val="16"/>
              </w:rPr>
            </w:pPr>
          </w:p>
        </w:tc>
        <w:tc>
          <w:tcPr>
            <w:tcW w:w="1507" w:type="dxa"/>
          </w:tcPr>
          <w:p w:rsidR="00DE339C" w:rsidRPr="00DE339C" w:rsidRDefault="00DE339C" w:rsidP="00DE339C">
            <w:pPr>
              <w:rPr>
                <w:sz w:val="16"/>
                <w:szCs w:val="16"/>
              </w:rPr>
            </w:pPr>
          </w:p>
        </w:tc>
        <w:tc>
          <w:tcPr>
            <w:tcW w:w="1508" w:type="dxa"/>
          </w:tcPr>
          <w:p w:rsidR="00DE339C" w:rsidRPr="00DE339C" w:rsidRDefault="00DE339C" w:rsidP="00DE339C">
            <w:pPr>
              <w:rPr>
                <w:sz w:val="16"/>
                <w:szCs w:val="16"/>
              </w:rPr>
            </w:pPr>
          </w:p>
        </w:tc>
        <w:tc>
          <w:tcPr>
            <w:tcW w:w="1507" w:type="dxa"/>
          </w:tcPr>
          <w:p w:rsidR="00DE339C" w:rsidRPr="00DE339C" w:rsidRDefault="00DE339C" w:rsidP="00DE339C">
            <w:pPr>
              <w:rPr>
                <w:sz w:val="16"/>
                <w:szCs w:val="16"/>
              </w:rPr>
            </w:pPr>
          </w:p>
        </w:tc>
        <w:tc>
          <w:tcPr>
            <w:tcW w:w="1507" w:type="dxa"/>
          </w:tcPr>
          <w:p w:rsidR="00DE339C" w:rsidRPr="00DE339C" w:rsidRDefault="00DE339C" w:rsidP="00DE339C">
            <w:pPr>
              <w:rPr>
                <w:sz w:val="16"/>
                <w:szCs w:val="16"/>
              </w:rPr>
            </w:pPr>
          </w:p>
        </w:tc>
        <w:tc>
          <w:tcPr>
            <w:tcW w:w="1508" w:type="dxa"/>
          </w:tcPr>
          <w:p w:rsidR="00DE339C" w:rsidRPr="00DE339C" w:rsidRDefault="00DE339C" w:rsidP="00DE339C">
            <w:pPr>
              <w:rPr>
                <w:sz w:val="16"/>
                <w:szCs w:val="16"/>
              </w:rPr>
            </w:pPr>
          </w:p>
        </w:tc>
        <w:tc>
          <w:tcPr>
            <w:tcW w:w="1507" w:type="dxa"/>
          </w:tcPr>
          <w:p w:rsidR="00DE339C" w:rsidRPr="00DE339C" w:rsidRDefault="00DE339C">
            <w:pPr>
              <w:rPr>
                <w:sz w:val="16"/>
                <w:szCs w:val="16"/>
              </w:rPr>
            </w:pPr>
          </w:p>
        </w:tc>
        <w:tc>
          <w:tcPr>
            <w:tcW w:w="1508" w:type="dxa"/>
          </w:tcPr>
          <w:p w:rsidR="00DE339C" w:rsidRPr="00DE339C" w:rsidRDefault="00DE339C">
            <w:pPr>
              <w:rPr>
                <w:sz w:val="16"/>
                <w:szCs w:val="16"/>
              </w:rPr>
            </w:pPr>
          </w:p>
        </w:tc>
      </w:tr>
      <w:tr w:rsidR="00DE339C" w:rsidRPr="00DE339C" w:rsidTr="00DE339C">
        <w:tc>
          <w:tcPr>
            <w:tcW w:w="1297" w:type="dxa"/>
          </w:tcPr>
          <w:p w:rsidR="00DE339C" w:rsidRPr="00DE339C" w:rsidRDefault="00DE339C" w:rsidP="00DE339C">
            <w:pPr>
              <w:rPr>
                <w:sz w:val="16"/>
                <w:szCs w:val="16"/>
              </w:rPr>
            </w:pPr>
            <w:r w:rsidRPr="00DE339C">
              <w:rPr>
                <w:sz w:val="16"/>
                <w:szCs w:val="16"/>
              </w:rPr>
              <w:t>Excellent</w:t>
            </w:r>
          </w:p>
          <w:p w:rsidR="00DE339C" w:rsidRPr="00DE339C" w:rsidRDefault="00DE339C" w:rsidP="00DE339C">
            <w:pPr>
              <w:rPr>
                <w:sz w:val="16"/>
                <w:szCs w:val="16"/>
              </w:rPr>
            </w:pPr>
          </w:p>
        </w:tc>
        <w:tc>
          <w:tcPr>
            <w:tcW w:w="1507" w:type="dxa"/>
          </w:tcPr>
          <w:p w:rsidR="00DE339C" w:rsidRPr="00DE339C" w:rsidRDefault="00DE339C" w:rsidP="00DE339C">
            <w:pPr>
              <w:rPr>
                <w:sz w:val="16"/>
                <w:szCs w:val="16"/>
              </w:rPr>
            </w:pPr>
            <w:r>
              <w:rPr>
                <w:sz w:val="16"/>
                <w:szCs w:val="16"/>
              </w:rPr>
              <w:t>10-9: Exposition is in green and includes an intro to character, setting, and conflict.</w:t>
            </w:r>
          </w:p>
        </w:tc>
        <w:tc>
          <w:tcPr>
            <w:tcW w:w="1507" w:type="dxa"/>
          </w:tcPr>
          <w:p w:rsidR="00DE339C" w:rsidRPr="00DE339C" w:rsidRDefault="00DE339C" w:rsidP="00DE339C">
            <w:pPr>
              <w:rPr>
                <w:sz w:val="16"/>
                <w:szCs w:val="16"/>
              </w:rPr>
            </w:pPr>
            <w:r>
              <w:rPr>
                <w:sz w:val="16"/>
                <w:szCs w:val="16"/>
              </w:rPr>
              <w:t>10-9: Rising action is in blue and introduces complication(s) to the story.</w:t>
            </w:r>
          </w:p>
        </w:tc>
        <w:tc>
          <w:tcPr>
            <w:tcW w:w="1508" w:type="dxa"/>
          </w:tcPr>
          <w:p w:rsidR="00DE339C" w:rsidRPr="00DE339C" w:rsidRDefault="00DE339C" w:rsidP="00DE339C">
            <w:pPr>
              <w:rPr>
                <w:sz w:val="16"/>
                <w:szCs w:val="16"/>
              </w:rPr>
            </w:pPr>
            <w:r>
              <w:rPr>
                <w:sz w:val="16"/>
                <w:szCs w:val="16"/>
              </w:rPr>
              <w:t xml:space="preserve">10-9: The climax is marked in red and </w:t>
            </w:r>
            <w:r w:rsidR="007C3F07">
              <w:rPr>
                <w:sz w:val="16"/>
                <w:szCs w:val="16"/>
              </w:rPr>
              <w:t>represents</w:t>
            </w:r>
            <w:r>
              <w:rPr>
                <w:sz w:val="16"/>
                <w:szCs w:val="16"/>
              </w:rPr>
              <w:t xml:space="preserve"> both an emotional high point and a </w:t>
            </w:r>
            <w:r w:rsidR="007C3F07">
              <w:rPr>
                <w:sz w:val="16"/>
                <w:szCs w:val="16"/>
              </w:rPr>
              <w:t>turning</w:t>
            </w:r>
            <w:r>
              <w:rPr>
                <w:sz w:val="16"/>
                <w:szCs w:val="16"/>
              </w:rPr>
              <w:t xml:space="preserve"> point of the conflict.</w:t>
            </w:r>
          </w:p>
        </w:tc>
        <w:tc>
          <w:tcPr>
            <w:tcW w:w="1507" w:type="dxa"/>
          </w:tcPr>
          <w:p w:rsidR="00DE339C" w:rsidRPr="00DE339C" w:rsidRDefault="00DE339C" w:rsidP="00DE339C">
            <w:pPr>
              <w:rPr>
                <w:sz w:val="16"/>
                <w:szCs w:val="16"/>
              </w:rPr>
            </w:pPr>
            <w:r>
              <w:rPr>
                <w:sz w:val="16"/>
                <w:szCs w:val="16"/>
              </w:rPr>
              <w:t>10-9: The falling action is marked in purple and involves characters reacting/responding to the climax and leads to the resolution.</w:t>
            </w:r>
          </w:p>
        </w:tc>
        <w:tc>
          <w:tcPr>
            <w:tcW w:w="1507" w:type="dxa"/>
          </w:tcPr>
          <w:p w:rsidR="00DE339C" w:rsidRPr="00DE339C" w:rsidRDefault="00DE339C" w:rsidP="00DE339C">
            <w:pPr>
              <w:rPr>
                <w:sz w:val="16"/>
                <w:szCs w:val="16"/>
              </w:rPr>
            </w:pPr>
            <w:r>
              <w:rPr>
                <w:sz w:val="16"/>
                <w:szCs w:val="16"/>
              </w:rPr>
              <w:t xml:space="preserve">10-9: The resolution is marked in black and </w:t>
            </w:r>
            <w:r w:rsidR="007C3F07">
              <w:rPr>
                <w:sz w:val="16"/>
                <w:szCs w:val="16"/>
              </w:rPr>
              <w:t>represents</w:t>
            </w:r>
            <w:r>
              <w:rPr>
                <w:sz w:val="16"/>
                <w:szCs w:val="16"/>
              </w:rPr>
              <w:t xml:space="preserve"> an </w:t>
            </w:r>
            <w:r w:rsidR="007C3F07">
              <w:rPr>
                <w:sz w:val="16"/>
                <w:szCs w:val="16"/>
              </w:rPr>
              <w:t>ending</w:t>
            </w:r>
            <w:r>
              <w:rPr>
                <w:sz w:val="16"/>
                <w:szCs w:val="16"/>
              </w:rPr>
              <w:t xml:space="preserve"> of the </w:t>
            </w:r>
            <w:r w:rsidR="007C3F07">
              <w:rPr>
                <w:sz w:val="16"/>
                <w:szCs w:val="16"/>
              </w:rPr>
              <w:t>conflict</w:t>
            </w:r>
            <w:r>
              <w:rPr>
                <w:sz w:val="16"/>
                <w:szCs w:val="16"/>
              </w:rPr>
              <w:t>.</w:t>
            </w:r>
          </w:p>
        </w:tc>
        <w:tc>
          <w:tcPr>
            <w:tcW w:w="1508" w:type="dxa"/>
          </w:tcPr>
          <w:p w:rsidR="00DE339C" w:rsidRPr="00DE339C" w:rsidRDefault="00DE339C" w:rsidP="00DE339C">
            <w:pPr>
              <w:rPr>
                <w:sz w:val="16"/>
                <w:szCs w:val="16"/>
              </w:rPr>
            </w:pPr>
            <w:r>
              <w:rPr>
                <w:sz w:val="16"/>
                <w:szCs w:val="16"/>
              </w:rPr>
              <w:t xml:space="preserve">10-9: </w:t>
            </w:r>
            <w:r w:rsidR="007C3F07">
              <w:rPr>
                <w:sz w:val="16"/>
                <w:szCs w:val="16"/>
              </w:rPr>
              <w:t>Story</w:t>
            </w:r>
            <w:r>
              <w:rPr>
                <w:sz w:val="16"/>
                <w:szCs w:val="16"/>
              </w:rPr>
              <w:t xml:space="preserve"> successfully uses dramatic, verbal, or situational irony to advance the plot.</w:t>
            </w:r>
          </w:p>
        </w:tc>
        <w:tc>
          <w:tcPr>
            <w:tcW w:w="1507" w:type="dxa"/>
          </w:tcPr>
          <w:p w:rsidR="00DE339C" w:rsidRPr="00DE339C" w:rsidRDefault="00DE339C">
            <w:pPr>
              <w:rPr>
                <w:sz w:val="16"/>
                <w:szCs w:val="16"/>
              </w:rPr>
            </w:pPr>
            <w:r>
              <w:rPr>
                <w:sz w:val="16"/>
                <w:szCs w:val="16"/>
              </w:rPr>
              <w:t>20-18:</w:t>
            </w:r>
            <w:r w:rsidR="007C3F07">
              <w:rPr>
                <w:sz w:val="16"/>
                <w:szCs w:val="16"/>
              </w:rPr>
              <w:t xml:space="preserve"> Story uses both direct and indirect characterization to create memorable, unique characters.</w:t>
            </w:r>
          </w:p>
        </w:tc>
        <w:tc>
          <w:tcPr>
            <w:tcW w:w="1508" w:type="dxa"/>
          </w:tcPr>
          <w:p w:rsidR="00DE339C" w:rsidRPr="00DE339C" w:rsidRDefault="00DE339C" w:rsidP="00DE339C">
            <w:pPr>
              <w:rPr>
                <w:sz w:val="16"/>
                <w:szCs w:val="16"/>
              </w:rPr>
            </w:pPr>
            <w:r>
              <w:rPr>
                <w:sz w:val="16"/>
                <w:szCs w:val="16"/>
              </w:rPr>
              <w:t>20-18:</w:t>
            </w:r>
            <w:r w:rsidR="007C3F07">
              <w:rPr>
                <w:sz w:val="16"/>
                <w:szCs w:val="16"/>
              </w:rPr>
              <w:t xml:space="preserve"> Story is a finished product, free of distracting grammatical, spelling, or formatting errors.</w:t>
            </w:r>
          </w:p>
        </w:tc>
      </w:tr>
      <w:tr w:rsidR="00DE339C" w:rsidRPr="00DE339C" w:rsidTr="00DE339C">
        <w:tc>
          <w:tcPr>
            <w:tcW w:w="1297" w:type="dxa"/>
          </w:tcPr>
          <w:p w:rsidR="00DE339C" w:rsidRPr="00DE339C" w:rsidRDefault="00DE339C" w:rsidP="00DE339C">
            <w:pPr>
              <w:rPr>
                <w:sz w:val="16"/>
                <w:szCs w:val="16"/>
              </w:rPr>
            </w:pPr>
            <w:r w:rsidRPr="00DE339C">
              <w:rPr>
                <w:sz w:val="16"/>
                <w:szCs w:val="16"/>
              </w:rPr>
              <w:t>Adequate</w:t>
            </w:r>
          </w:p>
        </w:tc>
        <w:tc>
          <w:tcPr>
            <w:tcW w:w="1507" w:type="dxa"/>
          </w:tcPr>
          <w:p w:rsidR="00DE339C" w:rsidRPr="00DE339C" w:rsidRDefault="00DE339C" w:rsidP="00DE339C">
            <w:pPr>
              <w:rPr>
                <w:sz w:val="16"/>
                <w:szCs w:val="16"/>
              </w:rPr>
            </w:pPr>
            <w:r>
              <w:rPr>
                <w:sz w:val="16"/>
                <w:szCs w:val="16"/>
              </w:rPr>
              <w:t>8-7: Exposition is identified, but is missing an element of charac., setting, or conflict</w:t>
            </w:r>
          </w:p>
        </w:tc>
        <w:tc>
          <w:tcPr>
            <w:tcW w:w="1507" w:type="dxa"/>
          </w:tcPr>
          <w:p w:rsidR="00DE339C" w:rsidRPr="00DE339C" w:rsidRDefault="00DE339C" w:rsidP="00DE339C">
            <w:pPr>
              <w:rPr>
                <w:sz w:val="16"/>
                <w:szCs w:val="16"/>
              </w:rPr>
            </w:pPr>
            <w:r>
              <w:rPr>
                <w:sz w:val="16"/>
                <w:szCs w:val="16"/>
              </w:rPr>
              <w:t>8-7: Rising action is identified, but fails to develop the conflict.</w:t>
            </w:r>
          </w:p>
        </w:tc>
        <w:tc>
          <w:tcPr>
            <w:tcW w:w="1508" w:type="dxa"/>
          </w:tcPr>
          <w:p w:rsidR="00DE339C" w:rsidRPr="00DE339C" w:rsidRDefault="00DE339C" w:rsidP="00DE339C">
            <w:pPr>
              <w:rPr>
                <w:sz w:val="16"/>
                <w:szCs w:val="16"/>
              </w:rPr>
            </w:pPr>
            <w:r>
              <w:rPr>
                <w:sz w:val="16"/>
                <w:szCs w:val="16"/>
              </w:rPr>
              <w:t>8-7: The climax is identified and is the turning point, but is not an emotional high point.</w:t>
            </w:r>
          </w:p>
        </w:tc>
        <w:tc>
          <w:tcPr>
            <w:tcW w:w="1507" w:type="dxa"/>
          </w:tcPr>
          <w:p w:rsidR="00DE339C" w:rsidRPr="00DE339C" w:rsidRDefault="00DE339C" w:rsidP="00DE339C">
            <w:pPr>
              <w:rPr>
                <w:sz w:val="16"/>
                <w:szCs w:val="16"/>
              </w:rPr>
            </w:pPr>
            <w:r>
              <w:rPr>
                <w:sz w:val="16"/>
                <w:szCs w:val="16"/>
              </w:rPr>
              <w:t>8-7: The falling action is identified, but does not involve a reaction to the climax.</w:t>
            </w:r>
          </w:p>
        </w:tc>
        <w:tc>
          <w:tcPr>
            <w:tcW w:w="1507" w:type="dxa"/>
          </w:tcPr>
          <w:p w:rsidR="00DE339C" w:rsidRPr="00DE339C" w:rsidRDefault="00DE339C" w:rsidP="00DE339C">
            <w:pPr>
              <w:rPr>
                <w:sz w:val="16"/>
                <w:szCs w:val="16"/>
              </w:rPr>
            </w:pPr>
            <w:r>
              <w:rPr>
                <w:sz w:val="16"/>
                <w:szCs w:val="16"/>
              </w:rPr>
              <w:t xml:space="preserve">8-7: </w:t>
            </w:r>
            <w:r w:rsidR="007C3F07">
              <w:rPr>
                <w:sz w:val="16"/>
                <w:szCs w:val="16"/>
              </w:rPr>
              <w:t>The resolution</w:t>
            </w:r>
            <w:r>
              <w:rPr>
                <w:sz w:val="16"/>
                <w:szCs w:val="16"/>
              </w:rPr>
              <w:t xml:space="preserve"> is identified, but fails to indicate to the reader how the conflict has been ended.</w:t>
            </w:r>
          </w:p>
        </w:tc>
        <w:tc>
          <w:tcPr>
            <w:tcW w:w="1508" w:type="dxa"/>
          </w:tcPr>
          <w:p w:rsidR="00DE339C" w:rsidRPr="00DE339C" w:rsidRDefault="00DE339C" w:rsidP="00DE339C">
            <w:pPr>
              <w:rPr>
                <w:sz w:val="16"/>
                <w:szCs w:val="16"/>
              </w:rPr>
            </w:pPr>
            <w:r>
              <w:rPr>
                <w:sz w:val="16"/>
                <w:szCs w:val="16"/>
              </w:rPr>
              <w:t xml:space="preserve">8-7: </w:t>
            </w:r>
            <w:r w:rsidR="007C3F07">
              <w:rPr>
                <w:sz w:val="16"/>
                <w:szCs w:val="16"/>
              </w:rPr>
              <w:t>Story</w:t>
            </w:r>
            <w:r>
              <w:rPr>
                <w:sz w:val="16"/>
                <w:szCs w:val="16"/>
              </w:rPr>
              <w:t xml:space="preserve"> successfully uses irony, but it is not </w:t>
            </w:r>
            <w:r w:rsidR="007C3F07">
              <w:rPr>
                <w:sz w:val="16"/>
                <w:szCs w:val="16"/>
              </w:rPr>
              <w:t>essential to the plot.</w:t>
            </w:r>
          </w:p>
        </w:tc>
        <w:tc>
          <w:tcPr>
            <w:tcW w:w="1507" w:type="dxa"/>
          </w:tcPr>
          <w:p w:rsidR="00DE339C" w:rsidRPr="00DE339C" w:rsidRDefault="00DE339C">
            <w:pPr>
              <w:rPr>
                <w:sz w:val="16"/>
                <w:szCs w:val="16"/>
              </w:rPr>
            </w:pPr>
            <w:r>
              <w:rPr>
                <w:sz w:val="16"/>
                <w:szCs w:val="16"/>
              </w:rPr>
              <w:t>17-14:</w:t>
            </w:r>
            <w:r w:rsidR="007C3F07">
              <w:rPr>
                <w:sz w:val="16"/>
                <w:szCs w:val="16"/>
              </w:rPr>
              <w:t xml:space="preserve"> Story creates memorable, unique characters, but uses only one type of characterization.</w:t>
            </w:r>
          </w:p>
        </w:tc>
        <w:tc>
          <w:tcPr>
            <w:tcW w:w="1508" w:type="dxa"/>
          </w:tcPr>
          <w:p w:rsidR="00DE339C" w:rsidRPr="00DE339C" w:rsidRDefault="00DE339C">
            <w:pPr>
              <w:rPr>
                <w:sz w:val="16"/>
                <w:szCs w:val="16"/>
              </w:rPr>
            </w:pPr>
            <w:r>
              <w:rPr>
                <w:sz w:val="16"/>
                <w:szCs w:val="16"/>
              </w:rPr>
              <w:t>17-14:</w:t>
            </w:r>
            <w:r w:rsidR="007C3F07">
              <w:rPr>
                <w:sz w:val="16"/>
                <w:szCs w:val="16"/>
              </w:rPr>
              <w:t xml:space="preserve"> There are multiple minor grammatical, spelling, and/or formatting errors, but they do not detract from the story.</w:t>
            </w:r>
          </w:p>
        </w:tc>
      </w:tr>
      <w:tr w:rsidR="00DE339C" w:rsidRPr="00DE339C" w:rsidTr="00DE339C">
        <w:tc>
          <w:tcPr>
            <w:tcW w:w="1297" w:type="dxa"/>
          </w:tcPr>
          <w:p w:rsidR="00DE339C" w:rsidRPr="00DE339C" w:rsidRDefault="00DE339C" w:rsidP="00DE339C">
            <w:pPr>
              <w:rPr>
                <w:sz w:val="16"/>
                <w:szCs w:val="16"/>
              </w:rPr>
            </w:pPr>
            <w:r w:rsidRPr="00DE339C">
              <w:rPr>
                <w:sz w:val="16"/>
                <w:szCs w:val="16"/>
              </w:rPr>
              <w:t>Needs Improvement</w:t>
            </w:r>
          </w:p>
          <w:p w:rsidR="00DE339C" w:rsidRPr="00DE339C" w:rsidRDefault="00DE339C" w:rsidP="00DE339C">
            <w:pPr>
              <w:rPr>
                <w:sz w:val="16"/>
                <w:szCs w:val="16"/>
              </w:rPr>
            </w:pPr>
          </w:p>
        </w:tc>
        <w:tc>
          <w:tcPr>
            <w:tcW w:w="1507" w:type="dxa"/>
          </w:tcPr>
          <w:p w:rsidR="00DE339C" w:rsidRPr="00DE339C" w:rsidRDefault="00DE339C" w:rsidP="00DE339C">
            <w:pPr>
              <w:rPr>
                <w:sz w:val="16"/>
                <w:szCs w:val="16"/>
              </w:rPr>
            </w:pPr>
            <w:r>
              <w:rPr>
                <w:sz w:val="16"/>
                <w:szCs w:val="16"/>
              </w:rPr>
              <w:t>6-4: Exp. is misidentified or is missing multiple elements.</w:t>
            </w:r>
          </w:p>
        </w:tc>
        <w:tc>
          <w:tcPr>
            <w:tcW w:w="1507" w:type="dxa"/>
          </w:tcPr>
          <w:p w:rsidR="00DE339C" w:rsidRPr="00DE339C" w:rsidRDefault="00DE339C" w:rsidP="00DE339C">
            <w:pPr>
              <w:rPr>
                <w:sz w:val="16"/>
                <w:szCs w:val="16"/>
              </w:rPr>
            </w:pPr>
            <w:r>
              <w:rPr>
                <w:sz w:val="16"/>
                <w:szCs w:val="16"/>
              </w:rPr>
              <w:t>6-4: Rising action is misidentified.</w:t>
            </w:r>
          </w:p>
        </w:tc>
        <w:tc>
          <w:tcPr>
            <w:tcW w:w="1508" w:type="dxa"/>
          </w:tcPr>
          <w:p w:rsidR="00DE339C" w:rsidRPr="00DE339C" w:rsidRDefault="00DE339C" w:rsidP="00DE339C">
            <w:pPr>
              <w:rPr>
                <w:sz w:val="16"/>
                <w:szCs w:val="16"/>
              </w:rPr>
            </w:pPr>
            <w:r>
              <w:rPr>
                <w:sz w:val="16"/>
                <w:szCs w:val="16"/>
              </w:rPr>
              <w:t>6-4: The climax is misidentified or does not represent a turning point.</w:t>
            </w:r>
          </w:p>
        </w:tc>
        <w:tc>
          <w:tcPr>
            <w:tcW w:w="1507" w:type="dxa"/>
          </w:tcPr>
          <w:p w:rsidR="00DE339C" w:rsidRPr="00DE339C" w:rsidRDefault="00DE339C" w:rsidP="00DE339C">
            <w:pPr>
              <w:rPr>
                <w:sz w:val="16"/>
                <w:szCs w:val="16"/>
              </w:rPr>
            </w:pPr>
            <w:r>
              <w:rPr>
                <w:sz w:val="16"/>
                <w:szCs w:val="16"/>
              </w:rPr>
              <w:t>6-4: The falling action is misidentified or does not lead to the resolution.</w:t>
            </w:r>
          </w:p>
        </w:tc>
        <w:tc>
          <w:tcPr>
            <w:tcW w:w="1507" w:type="dxa"/>
          </w:tcPr>
          <w:p w:rsidR="00DE339C" w:rsidRPr="00DE339C" w:rsidRDefault="00DE339C" w:rsidP="00DE339C">
            <w:pPr>
              <w:rPr>
                <w:sz w:val="16"/>
                <w:szCs w:val="16"/>
              </w:rPr>
            </w:pPr>
            <w:r>
              <w:rPr>
                <w:sz w:val="16"/>
                <w:szCs w:val="16"/>
              </w:rPr>
              <w:t>6-4: The resolution is misidentified.</w:t>
            </w:r>
          </w:p>
        </w:tc>
        <w:tc>
          <w:tcPr>
            <w:tcW w:w="1508" w:type="dxa"/>
          </w:tcPr>
          <w:p w:rsidR="00DE339C" w:rsidRPr="00DE339C" w:rsidRDefault="00DE339C" w:rsidP="00DE339C">
            <w:pPr>
              <w:rPr>
                <w:sz w:val="16"/>
                <w:szCs w:val="16"/>
              </w:rPr>
            </w:pPr>
            <w:r>
              <w:rPr>
                <w:sz w:val="16"/>
                <w:szCs w:val="16"/>
              </w:rPr>
              <w:t>6-4:</w:t>
            </w:r>
            <w:r w:rsidR="007C3F07">
              <w:rPr>
                <w:sz w:val="16"/>
                <w:szCs w:val="16"/>
              </w:rPr>
              <w:t xml:space="preserve"> An attempt is made to use irony, but author fails to do so correctly.</w:t>
            </w:r>
          </w:p>
        </w:tc>
        <w:tc>
          <w:tcPr>
            <w:tcW w:w="1507" w:type="dxa"/>
          </w:tcPr>
          <w:p w:rsidR="00DE339C" w:rsidRPr="00DE339C" w:rsidRDefault="00DE339C">
            <w:pPr>
              <w:rPr>
                <w:sz w:val="16"/>
                <w:szCs w:val="16"/>
              </w:rPr>
            </w:pPr>
            <w:r>
              <w:rPr>
                <w:sz w:val="16"/>
                <w:szCs w:val="16"/>
              </w:rPr>
              <w:t>13-8:</w:t>
            </w:r>
            <w:r w:rsidR="007C3F07">
              <w:rPr>
                <w:sz w:val="16"/>
                <w:szCs w:val="16"/>
              </w:rPr>
              <w:t xml:space="preserve"> Characters are present, but are not particularly memorable or distinct.</w:t>
            </w:r>
          </w:p>
        </w:tc>
        <w:tc>
          <w:tcPr>
            <w:tcW w:w="1508" w:type="dxa"/>
          </w:tcPr>
          <w:p w:rsidR="00DE339C" w:rsidRPr="00DE339C" w:rsidRDefault="00DE339C">
            <w:pPr>
              <w:rPr>
                <w:sz w:val="16"/>
                <w:szCs w:val="16"/>
              </w:rPr>
            </w:pPr>
            <w:r>
              <w:rPr>
                <w:sz w:val="16"/>
                <w:szCs w:val="16"/>
              </w:rPr>
              <w:t>13-8:</w:t>
            </w:r>
            <w:r w:rsidR="007C3F07">
              <w:rPr>
                <w:sz w:val="16"/>
                <w:szCs w:val="16"/>
              </w:rPr>
              <w:t xml:space="preserve"> </w:t>
            </w:r>
            <w:r w:rsidR="007C3F07">
              <w:rPr>
                <w:sz w:val="16"/>
                <w:szCs w:val="16"/>
              </w:rPr>
              <w:t>There are multiple minor grammatical, spelling, and/or formatting errors</w:t>
            </w:r>
            <w:r w:rsidR="007C3F07">
              <w:rPr>
                <w:sz w:val="16"/>
                <w:szCs w:val="16"/>
              </w:rPr>
              <w:t xml:space="preserve"> that provide a distraction to the story being told.</w:t>
            </w:r>
          </w:p>
        </w:tc>
      </w:tr>
      <w:tr w:rsidR="00DE339C" w:rsidRPr="00DE339C" w:rsidTr="00DE339C">
        <w:tc>
          <w:tcPr>
            <w:tcW w:w="1297" w:type="dxa"/>
          </w:tcPr>
          <w:p w:rsidR="00DE339C" w:rsidRPr="00DE339C" w:rsidRDefault="00DE339C">
            <w:pPr>
              <w:rPr>
                <w:sz w:val="16"/>
                <w:szCs w:val="16"/>
              </w:rPr>
            </w:pPr>
            <w:r w:rsidRPr="00DE339C">
              <w:rPr>
                <w:sz w:val="16"/>
                <w:szCs w:val="16"/>
              </w:rPr>
              <w:t>Poor</w:t>
            </w:r>
          </w:p>
        </w:tc>
        <w:tc>
          <w:tcPr>
            <w:tcW w:w="1507" w:type="dxa"/>
          </w:tcPr>
          <w:p w:rsidR="00DE339C" w:rsidRPr="00DE339C" w:rsidRDefault="00DE339C" w:rsidP="00DE339C">
            <w:pPr>
              <w:rPr>
                <w:sz w:val="16"/>
                <w:szCs w:val="16"/>
              </w:rPr>
            </w:pPr>
            <w:r>
              <w:rPr>
                <w:sz w:val="16"/>
                <w:szCs w:val="16"/>
              </w:rPr>
              <w:t>0-3: Exp. is not identified, or is not presented.</w:t>
            </w:r>
          </w:p>
        </w:tc>
        <w:tc>
          <w:tcPr>
            <w:tcW w:w="1507" w:type="dxa"/>
          </w:tcPr>
          <w:p w:rsidR="00DE339C" w:rsidRPr="00DE339C" w:rsidRDefault="00DE339C" w:rsidP="00DE339C">
            <w:pPr>
              <w:rPr>
                <w:sz w:val="16"/>
                <w:szCs w:val="16"/>
              </w:rPr>
            </w:pPr>
            <w:r>
              <w:rPr>
                <w:sz w:val="16"/>
                <w:szCs w:val="16"/>
              </w:rPr>
              <w:t>0-3: Rising action is not present, or is not identified.</w:t>
            </w:r>
          </w:p>
        </w:tc>
        <w:tc>
          <w:tcPr>
            <w:tcW w:w="1508" w:type="dxa"/>
          </w:tcPr>
          <w:p w:rsidR="00DE339C" w:rsidRPr="00DE339C" w:rsidRDefault="00DE339C" w:rsidP="00DE339C">
            <w:pPr>
              <w:rPr>
                <w:sz w:val="16"/>
                <w:szCs w:val="16"/>
              </w:rPr>
            </w:pPr>
            <w:r>
              <w:rPr>
                <w:sz w:val="16"/>
                <w:szCs w:val="16"/>
              </w:rPr>
              <w:t>0-3: The climax is not present, or is not identified.</w:t>
            </w:r>
          </w:p>
        </w:tc>
        <w:tc>
          <w:tcPr>
            <w:tcW w:w="1507" w:type="dxa"/>
          </w:tcPr>
          <w:p w:rsidR="00DE339C" w:rsidRPr="00DE339C" w:rsidRDefault="00DE339C" w:rsidP="00DE339C">
            <w:pPr>
              <w:rPr>
                <w:sz w:val="16"/>
                <w:szCs w:val="16"/>
              </w:rPr>
            </w:pPr>
            <w:r>
              <w:rPr>
                <w:sz w:val="16"/>
                <w:szCs w:val="16"/>
              </w:rPr>
              <w:t>0-3: The falling action is not present, or is not identified.</w:t>
            </w:r>
          </w:p>
        </w:tc>
        <w:tc>
          <w:tcPr>
            <w:tcW w:w="1507" w:type="dxa"/>
          </w:tcPr>
          <w:p w:rsidR="00DE339C" w:rsidRPr="00DE339C" w:rsidRDefault="00DE339C" w:rsidP="00DE339C">
            <w:pPr>
              <w:rPr>
                <w:sz w:val="16"/>
                <w:szCs w:val="16"/>
              </w:rPr>
            </w:pPr>
            <w:r>
              <w:rPr>
                <w:sz w:val="16"/>
                <w:szCs w:val="16"/>
              </w:rPr>
              <w:t>0-3: The resolution is not present or not identified.</w:t>
            </w:r>
          </w:p>
        </w:tc>
        <w:tc>
          <w:tcPr>
            <w:tcW w:w="1508" w:type="dxa"/>
          </w:tcPr>
          <w:p w:rsidR="00DE339C" w:rsidRPr="00DE339C" w:rsidRDefault="00DE339C" w:rsidP="00DE339C">
            <w:pPr>
              <w:rPr>
                <w:sz w:val="16"/>
                <w:szCs w:val="16"/>
              </w:rPr>
            </w:pPr>
            <w:r>
              <w:rPr>
                <w:sz w:val="16"/>
                <w:szCs w:val="16"/>
              </w:rPr>
              <w:t>0-3:</w:t>
            </w:r>
            <w:r w:rsidR="007C3F07">
              <w:rPr>
                <w:sz w:val="16"/>
                <w:szCs w:val="16"/>
              </w:rPr>
              <w:t xml:space="preserve"> There is no attempt at irony, or the author seems to have misunderstood irony.</w:t>
            </w:r>
          </w:p>
        </w:tc>
        <w:tc>
          <w:tcPr>
            <w:tcW w:w="1507" w:type="dxa"/>
          </w:tcPr>
          <w:p w:rsidR="00DE339C" w:rsidRPr="00DE339C" w:rsidRDefault="00DE339C">
            <w:pPr>
              <w:rPr>
                <w:sz w:val="16"/>
                <w:szCs w:val="16"/>
              </w:rPr>
            </w:pPr>
            <w:r>
              <w:rPr>
                <w:sz w:val="16"/>
                <w:szCs w:val="16"/>
              </w:rPr>
              <w:t>0-7:</w:t>
            </w:r>
            <w:r w:rsidR="007C3F07">
              <w:rPr>
                <w:sz w:val="16"/>
                <w:szCs w:val="16"/>
              </w:rPr>
              <w:t xml:space="preserve"> It is difficult to differentiate between characters.</w:t>
            </w:r>
          </w:p>
        </w:tc>
        <w:tc>
          <w:tcPr>
            <w:tcW w:w="1508" w:type="dxa"/>
          </w:tcPr>
          <w:p w:rsidR="00DE339C" w:rsidRPr="00DE339C" w:rsidRDefault="00DE339C">
            <w:pPr>
              <w:rPr>
                <w:sz w:val="16"/>
                <w:szCs w:val="16"/>
              </w:rPr>
            </w:pPr>
            <w:r>
              <w:rPr>
                <w:sz w:val="16"/>
                <w:szCs w:val="16"/>
              </w:rPr>
              <w:t>0-7:</w:t>
            </w:r>
            <w:r w:rsidR="007C3F07">
              <w:rPr>
                <w:sz w:val="16"/>
                <w:szCs w:val="16"/>
              </w:rPr>
              <w:t xml:space="preserve"> Errors are so common that is difficult to read the story.</w:t>
            </w:r>
            <w:bookmarkStart w:id="0" w:name="_GoBack"/>
            <w:bookmarkEnd w:id="0"/>
          </w:p>
        </w:tc>
      </w:tr>
    </w:tbl>
    <w:p w:rsidR="00DE339C" w:rsidRPr="00DE339C" w:rsidRDefault="00DE339C">
      <w:pPr>
        <w:rPr>
          <w:sz w:val="16"/>
          <w:szCs w:val="16"/>
        </w:rPr>
      </w:pPr>
    </w:p>
    <w:sectPr w:rsidR="00DE339C" w:rsidRPr="00DE339C" w:rsidSect="00DE339C">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9C"/>
    <w:rsid w:val="003423A0"/>
    <w:rsid w:val="00431B42"/>
    <w:rsid w:val="007C3F07"/>
    <w:rsid w:val="00DE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56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A654-B03F-9447-8F7E-899FCCBA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533</Words>
  <Characters>3039</Characters>
  <Application>Microsoft Macintosh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McLean</dc:creator>
  <cp:keywords/>
  <dc:description/>
  <cp:lastModifiedBy>Justin McLean</cp:lastModifiedBy>
  <cp:revision>1</cp:revision>
  <dcterms:created xsi:type="dcterms:W3CDTF">2014-12-13T20:42:00Z</dcterms:created>
  <dcterms:modified xsi:type="dcterms:W3CDTF">2014-12-13T21:08:00Z</dcterms:modified>
</cp:coreProperties>
</file>